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F1561" w14:textId="77777777" w:rsidR="00ED64EC" w:rsidRPr="000D4D74" w:rsidRDefault="00ED64EC" w:rsidP="00AB64C8">
      <w:pPr>
        <w:spacing w:before="240" w:after="0" w:line="240" w:lineRule="auto"/>
        <w:jc w:val="center"/>
        <w:rPr>
          <w:rFonts w:ascii="Times New Roman" w:hAnsi="Times New Roman"/>
          <w:b/>
          <w:sz w:val="24"/>
          <w:szCs w:val="24"/>
        </w:rPr>
      </w:pPr>
      <w:r w:rsidRPr="000D4D74">
        <w:rPr>
          <w:rFonts w:ascii="Times New Roman" w:hAnsi="Times New Roman"/>
          <w:b/>
          <w:sz w:val="24"/>
          <w:szCs w:val="24"/>
        </w:rPr>
        <w:t>PETROLEUM AND NATURAL GAS REGULATORY BOARD</w:t>
      </w:r>
    </w:p>
    <w:p w14:paraId="5F43FA1C" w14:textId="77777777" w:rsidR="00ED64EC" w:rsidRPr="000D4D74" w:rsidRDefault="00ED64EC" w:rsidP="00AB64C8">
      <w:pPr>
        <w:spacing w:before="240" w:after="0" w:line="240" w:lineRule="auto"/>
        <w:jc w:val="center"/>
        <w:rPr>
          <w:rFonts w:ascii="Times New Roman" w:hAnsi="Times New Roman"/>
          <w:b/>
          <w:sz w:val="24"/>
          <w:szCs w:val="24"/>
        </w:rPr>
      </w:pPr>
      <w:r w:rsidRPr="000D4D74">
        <w:rPr>
          <w:rFonts w:ascii="Times New Roman" w:hAnsi="Times New Roman"/>
          <w:b/>
          <w:sz w:val="24"/>
          <w:szCs w:val="24"/>
        </w:rPr>
        <w:t>NOTIFICATION</w:t>
      </w:r>
    </w:p>
    <w:p w14:paraId="4DDEF623" w14:textId="77777777" w:rsidR="00ED64EC" w:rsidRPr="00195D7F" w:rsidRDefault="00ED64EC" w:rsidP="00AB64C8">
      <w:pPr>
        <w:spacing w:before="240" w:after="0" w:line="240" w:lineRule="auto"/>
        <w:jc w:val="center"/>
        <w:rPr>
          <w:rFonts w:ascii="Times New Roman" w:hAnsi="Times New Roman"/>
          <w:bCs/>
          <w:sz w:val="24"/>
          <w:szCs w:val="24"/>
        </w:rPr>
      </w:pPr>
      <w:r w:rsidRPr="00195D7F">
        <w:rPr>
          <w:rFonts w:ascii="Times New Roman" w:hAnsi="Times New Roman"/>
          <w:bCs/>
          <w:sz w:val="24"/>
          <w:szCs w:val="24"/>
        </w:rPr>
        <w:t>New Delhi, the 26</w:t>
      </w:r>
      <w:r w:rsidRPr="00195D7F">
        <w:rPr>
          <w:rFonts w:ascii="Times New Roman" w:hAnsi="Times New Roman"/>
          <w:bCs/>
          <w:sz w:val="24"/>
          <w:szCs w:val="24"/>
          <w:vertAlign w:val="superscript"/>
        </w:rPr>
        <w:t>th</w:t>
      </w:r>
      <w:r w:rsidRPr="00195D7F">
        <w:rPr>
          <w:rFonts w:ascii="Times New Roman" w:hAnsi="Times New Roman"/>
          <w:bCs/>
          <w:sz w:val="24"/>
          <w:szCs w:val="24"/>
        </w:rPr>
        <w:t xml:space="preserve"> November, 2007</w:t>
      </w:r>
    </w:p>
    <w:p w14:paraId="7D95811E" w14:textId="5FD50BF0" w:rsidR="00ED64EC" w:rsidRDefault="00ED64EC" w:rsidP="00AB64C8">
      <w:pPr>
        <w:spacing w:before="240" w:after="0" w:line="240" w:lineRule="auto"/>
        <w:ind w:right="-330" w:firstLine="720"/>
        <w:jc w:val="both"/>
        <w:rPr>
          <w:rFonts w:ascii="Times New Roman" w:hAnsi="Times New Roman"/>
          <w:sz w:val="24"/>
          <w:szCs w:val="24"/>
        </w:rPr>
      </w:pPr>
      <w:r w:rsidRPr="000D4D74">
        <w:rPr>
          <w:rFonts w:ascii="Times New Roman" w:hAnsi="Times New Roman"/>
          <w:b/>
          <w:sz w:val="24"/>
          <w:szCs w:val="24"/>
        </w:rPr>
        <w:t>S.O. 731 (E)</w:t>
      </w:r>
      <w:r w:rsidR="00AB64C8">
        <w:rPr>
          <w:rFonts w:ascii="Times New Roman" w:hAnsi="Times New Roman"/>
          <w:b/>
          <w:sz w:val="24"/>
          <w:szCs w:val="24"/>
        </w:rPr>
        <w:t>.</w:t>
      </w:r>
      <w:r w:rsidRPr="000D4D74">
        <w:rPr>
          <w:rFonts w:ascii="Times New Roman" w:hAnsi="Times New Roman"/>
          <w:b/>
          <w:sz w:val="24"/>
          <w:szCs w:val="24"/>
        </w:rPr>
        <w:t>–</w:t>
      </w:r>
      <w:r w:rsidRPr="000D4D74">
        <w:rPr>
          <w:rFonts w:ascii="Times New Roman" w:hAnsi="Times New Roman"/>
          <w:sz w:val="24"/>
          <w:szCs w:val="24"/>
        </w:rPr>
        <w:t xml:space="preserve"> In exercise of the powers conferred by clause (a) of Sub-section of (2) Section 61 of the Petroleum and Natural Gas Regulatory Board Act, 2006 (19 of 2006), the Petroleum and Natural Gas Regulatory Board hereby makes the following regulations, namely:-</w:t>
      </w:r>
    </w:p>
    <w:p w14:paraId="6B874505" w14:textId="77777777" w:rsidR="00ED64EC" w:rsidRDefault="00ED64EC" w:rsidP="00AB64C8">
      <w:pPr>
        <w:spacing w:before="240" w:after="0" w:line="240" w:lineRule="auto"/>
        <w:ind w:right="-330" w:firstLine="720"/>
        <w:jc w:val="center"/>
        <w:rPr>
          <w:rFonts w:ascii="Times New Roman" w:hAnsi="Times New Roman"/>
          <w:sz w:val="24"/>
          <w:szCs w:val="24"/>
        </w:rPr>
      </w:pPr>
      <w:r w:rsidRPr="000D4D74">
        <w:rPr>
          <w:rFonts w:ascii="Times New Roman" w:hAnsi="Times New Roman"/>
          <w:b/>
          <w:sz w:val="24"/>
          <w:szCs w:val="24"/>
        </w:rPr>
        <w:t xml:space="preserve">CHAPTER </w:t>
      </w:r>
      <w:r>
        <w:rPr>
          <w:rFonts w:ascii="Times New Roman" w:hAnsi="Times New Roman"/>
          <w:b/>
          <w:sz w:val="24"/>
          <w:szCs w:val="24"/>
        </w:rPr>
        <w:t>I</w:t>
      </w:r>
    </w:p>
    <w:p w14:paraId="3F6FCB06" w14:textId="77777777" w:rsidR="00ED64EC" w:rsidRDefault="00ED64EC" w:rsidP="00AB64C8">
      <w:pPr>
        <w:spacing w:before="240" w:after="0" w:line="240" w:lineRule="auto"/>
        <w:ind w:right="-330" w:firstLine="720"/>
        <w:jc w:val="center"/>
        <w:rPr>
          <w:rFonts w:ascii="Times New Roman" w:hAnsi="Times New Roman"/>
          <w:sz w:val="24"/>
          <w:szCs w:val="24"/>
        </w:rPr>
      </w:pPr>
      <w:r w:rsidRPr="000D4D74">
        <w:rPr>
          <w:rFonts w:ascii="Times New Roman" w:hAnsi="Times New Roman"/>
          <w:b/>
          <w:sz w:val="24"/>
          <w:szCs w:val="24"/>
        </w:rPr>
        <w:t>PRELIMINARY</w:t>
      </w:r>
    </w:p>
    <w:p w14:paraId="3ECC88E9" w14:textId="77777777" w:rsidR="00ED64EC" w:rsidRPr="009E24FF" w:rsidRDefault="00ED64EC" w:rsidP="00AB64C8">
      <w:pPr>
        <w:pStyle w:val="ListParagraph"/>
        <w:numPr>
          <w:ilvl w:val="0"/>
          <w:numId w:val="6"/>
        </w:numPr>
        <w:spacing w:before="240" w:after="0" w:line="240" w:lineRule="auto"/>
        <w:ind w:right="-330"/>
        <w:rPr>
          <w:rFonts w:ascii="Times New Roman" w:hAnsi="Times New Roman"/>
          <w:sz w:val="24"/>
          <w:szCs w:val="24"/>
        </w:rPr>
      </w:pPr>
      <w:r w:rsidRPr="002C5E8A">
        <w:rPr>
          <w:rFonts w:ascii="Times New Roman" w:hAnsi="Times New Roman"/>
          <w:b/>
          <w:sz w:val="24"/>
          <w:szCs w:val="24"/>
        </w:rPr>
        <w:t>Short title and commencement</w:t>
      </w:r>
      <w:r>
        <w:rPr>
          <w:rFonts w:ascii="Times New Roman" w:hAnsi="Times New Roman"/>
          <w:b/>
          <w:sz w:val="24"/>
          <w:szCs w:val="24"/>
        </w:rPr>
        <w:t>.</w:t>
      </w:r>
      <w:r w:rsidRPr="002C5E8A">
        <w:rPr>
          <w:rFonts w:ascii="Times New Roman" w:hAnsi="Times New Roman"/>
          <w:b/>
          <w:sz w:val="24"/>
          <w:szCs w:val="24"/>
        </w:rPr>
        <w:t xml:space="preserve">– </w:t>
      </w:r>
    </w:p>
    <w:p w14:paraId="47AD236B" w14:textId="77777777" w:rsidR="00ED64EC" w:rsidRDefault="00ED64EC" w:rsidP="00AB64C8">
      <w:pPr>
        <w:pStyle w:val="ListParagraph"/>
        <w:numPr>
          <w:ilvl w:val="0"/>
          <w:numId w:val="7"/>
        </w:numPr>
        <w:spacing w:before="240" w:after="0" w:line="240" w:lineRule="auto"/>
        <w:ind w:left="1276" w:right="-330"/>
        <w:jc w:val="both"/>
        <w:rPr>
          <w:rFonts w:ascii="Times New Roman" w:hAnsi="Times New Roman"/>
          <w:sz w:val="24"/>
          <w:szCs w:val="24"/>
        </w:rPr>
      </w:pPr>
      <w:r w:rsidRPr="009E24FF">
        <w:rPr>
          <w:rFonts w:ascii="Times New Roman" w:hAnsi="Times New Roman"/>
          <w:sz w:val="24"/>
          <w:szCs w:val="24"/>
        </w:rPr>
        <w:t xml:space="preserve">These regulations may be called The Petroleum and Natural Gas Regulatory Board (Meetings of the Board) Regulations, 2007. </w:t>
      </w:r>
    </w:p>
    <w:p w14:paraId="5834925E" w14:textId="77777777" w:rsidR="00ED64EC" w:rsidRDefault="00ED64EC" w:rsidP="00AB64C8">
      <w:pPr>
        <w:pStyle w:val="ListParagraph"/>
        <w:numPr>
          <w:ilvl w:val="0"/>
          <w:numId w:val="7"/>
        </w:numPr>
        <w:spacing w:before="240" w:after="0" w:line="240" w:lineRule="auto"/>
        <w:ind w:left="1276" w:right="-330"/>
        <w:jc w:val="both"/>
        <w:rPr>
          <w:rFonts w:ascii="Times New Roman" w:hAnsi="Times New Roman"/>
          <w:sz w:val="24"/>
          <w:szCs w:val="24"/>
        </w:rPr>
      </w:pPr>
      <w:r w:rsidRPr="009E24FF">
        <w:rPr>
          <w:rFonts w:ascii="Times New Roman" w:hAnsi="Times New Roman"/>
          <w:sz w:val="24"/>
          <w:szCs w:val="24"/>
        </w:rPr>
        <w:t>These regulations shall come into force on the date of their publication in the Official Gazette.</w:t>
      </w:r>
    </w:p>
    <w:p w14:paraId="73DFF976" w14:textId="77777777" w:rsidR="00ED64EC" w:rsidRPr="009E24FF" w:rsidRDefault="00ED64EC" w:rsidP="00AB64C8">
      <w:pPr>
        <w:pStyle w:val="ListParagraph"/>
        <w:numPr>
          <w:ilvl w:val="0"/>
          <w:numId w:val="6"/>
        </w:numPr>
        <w:spacing w:before="240" w:after="0" w:line="240" w:lineRule="auto"/>
        <w:ind w:right="-330"/>
        <w:rPr>
          <w:rFonts w:ascii="Times New Roman" w:hAnsi="Times New Roman"/>
          <w:sz w:val="24"/>
          <w:szCs w:val="24"/>
        </w:rPr>
      </w:pPr>
      <w:r w:rsidRPr="009E24FF">
        <w:rPr>
          <w:rFonts w:ascii="Times New Roman" w:hAnsi="Times New Roman"/>
          <w:b/>
          <w:sz w:val="24"/>
          <w:szCs w:val="24"/>
        </w:rPr>
        <w:t xml:space="preserve">Definitions.-  </w:t>
      </w:r>
    </w:p>
    <w:p w14:paraId="7272117C" w14:textId="4B9CBDB9" w:rsidR="00ED64EC" w:rsidRDefault="00ED64EC" w:rsidP="00AB64C8">
      <w:pPr>
        <w:pStyle w:val="ListParagraph"/>
        <w:numPr>
          <w:ilvl w:val="0"/>
          <w:numId w:val="8"/>
        </w:numPr>
        <w:spacing w:before="240" w:after="0" w:line="240" w:lineRule="auto"/>
        <w:ind w:right="-330"/>
        <w:rPr>
          <w:rFonts w:ascii="Times New Roman" w:hAnsi="Times New Roman"/>
          <w:sz w:val="24"/>
          <w:szCs w:val="24"/>
        </w:rPr>
      </w:pPr>
      <w:r w:rsidRPr="009E24FF">
        <w:rPr>
          <w:rFonts w:ascii="Times New Roman" w:hAnsi="Times New Roman"/>
          <w:sz w:val="24"/>
          <w:szCs w:val="24"/>
        </w:rPr>
        <w:t>In these regulations, unless the context otherwise requires</w:t>
      </w:r>
      <w:r w:rsidR="0048272B">
        <w:rPr>
          <w:rFonts w:ascii="Times New Roman" w:hAnsi="Times New Roman"/>
          <w:sz w:val="24"/>
          <w:szCs w:val="24"/>
        </w:rPr>
        <w:t>,</w:t>
      </w:r>
      <w:r w:rsidRPr="009E24FF">
        <w:rPr>
          <w:rFonts w:ascii="Times New Roman" w:hAnsi="Times New Roman"/>
          <w:sz w:val="24"/>
          <w:szCs w:val="24"/>
        </w:rPr>
        <w:t>-</w:t>
      </w:r>
    </w:p>
    <w:p w14:paraId="1D15B85C" w14:textId="1BE54120" w:rsidR="00ED64EC" w:rsidRDefault="00ED64EC" w:rsidP="00AB64C8">
      <w:pPr>
        <w:pStyle w:val="ListParagraph"/>
        <w:numPr>
          <w:ilvl w:val="0"/>
          <w:numId w:val="9"/>
        </w:numPr>
        <w:spacing w:before="240" w:after="0" w:line="240" w:lineRule="auto"/>
        <w:ind w:right="-330"/>
        <w:rPr>
          <w:rFonts w:ascii="Times New Roman" w:hAnsi="Times New Roman"/>
          <w:sz w:val="24"/>
          <w:szCs w:val="24"/>
        </w:rPr>
      </w:pPr>
      <w:r w:rsidRPr="009E24FF">
        <w:rPr>
          <w:rFonts w:ascii="Times New Roman" w:hAnsi="Times New Roman"/>
          <w:sz w:val="24"/>
          <w:szCs w:val="24"/>
        </w:rPr>
        <w:t>“Act”</w:t>
      </w:r>
      <w:r w:rsidR="00AB64C8">
        <w:rPr>
          <w:rFonts w:ascii="Times New Roman" w:hAnsi="Times New Roman"/>
          <w:sz w:val="24"/>
          <w:szCs w:val="24"/>
        </w:rPr>
        <w:t>,</w:t>
      </w:r>
      <w:r w:rsidRPr="009E24FF">
        <w:rPr>
          <w:rFonts w:ascii="Times New Roman" w:hAnsi="Times New Roman"/>
          <w:sz w:val="24"/>
          <w:szCs w:val="24"/>
        </w:rPr>
        <w:t xml:space="preserve"> means the Petroleum and Natural Gas Regulatory Board Act, 2006</w:t>
      </w:r>
      <w:r w:rsidR="0048272B">
        <w:rPr>
          <w:rFonts w:ascii="Times New Roman" w:hAnsi="Times New Roman"/>
          <w:sz w:val="24"/>
          <w:szCs w:val="24"/>
        </w:rPr>
        <w:t>;</w:t>
      </w:r>
    </w:p>
    <w:p w14:paraId="654E7411" w14:textId="7928E69B" w:rsidR="00ED64EC" w:rsidRDefault="00ED64EC" w:rsidP="00AB64C8">
      <w:pPr>
        <w:pStyle w:val="ListParagraph"/>
        <w:numPr>
          <w:ilvl w:val="0"/>
          <w:numId w:val="9"/>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“Board”</w:t>
      </w:r>
      <w:r w:rsidR="0048272B">
        <w:rPr>
          <w:rFonts w:ascii="Times New Roman" w:hAnsi="Times New Roman"/>
          <w:sz w:val="24"/>
          <w:szCs w:val="24"/>
        </w:rPr>
        <w:t>,</w:t>
      </w:r>
      <w:r w:rsidRPr="009E24FF">
        <w:rPr>
          <w:rFonts w:ascii="Times New Roman" w:hAnsi="Times New Roman"/>
          <w:sz w:val="24"/>
          <w:szCs w:val="24"/>
        </w:rPr>
        <w:t xml:space="preserve"> means the Petroleum and Natural Gas Regulatory Board</w:t>
      </w:r>
      <w:r w:rsidR="0048272B">
        <w:rPr>
          <w:rFonts w:ascii="Times New Roman" w:hAnsi="Times New Roman"/>
          <w:sz w:val="24"/>
          <w:szCs w:val="24"/>
        </w:rPr>
        <w:t xml:space="preserve"> </w:t>
      </w:r>
      <w:r w:rsidRPr="009E24FF">
        <w:rPr>
          <w:rFonts w:ascii="Times New Roman" w:hAnsi="Times New Roman"/>
          <w:sz w:val="24"/>
          <w:szCs w:val="24"/>
        </w:rPr>
        <w:t>established under Sub-section (1) of Section 3 of the Act</w:t>
      </w:r>
      <w:r w:rsidR="0048272B">
        <w:rPr>
          <w:rFonts w:ascii="Times New Roman" w:hAnsi="Times New Roman"/>
          <w:sz w:val="24"/>
          <w:szCs w:val="24"/>
        </w:rPr>
        <w:t>;</w:t>
      </w:r>
    </w:p>
    <w:p w14:paraId="0DC7976E" w14:textId="77777777" w:rsidR="00ED64EC" w:rsidRDefault="00ED64EC" w:rsidP="00AB64C8">
      <w:pPr>
        <w:pStyle w:val="ListParagraph"/>
        <w:numPr>
          <w:ilvl w:val="0"/>
          <w:numId w:val="9"/>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“Chairperson”, means the Chairperson of the Board appointed under Section 4 of the Act; </w:t>
      </w:r>
    </w:p>
    <w:p w14:paraId="3D0915FA" w14:textId="3123CE65" w:rsidR="00ED64EC" w:rsidRDefault="00ED64EC" w:rsidP="00AB64C8">
      <w:pPr>
        <w:pStyle w:val="ListParagraph"/>
        <w:numPr>
          <w:ilvl w:val="0"/>
          <w:numId w:val="9"/>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“Member”</w:t>
      </w:r>
      <w:r w:rsidR="0048272B">
        <w:rPr>
          <w:rFonts w:ascii="Times New Roman" w:hAnsi="Times New Roman"/>
          <w:sz w:val="24"/>
          <w:szCs w:val="24"/>
        </w:rPr>
        <w:t>,</w:t>
      </w:r>
      <w:r w:rsidRPr="009E24FF">
        <w:rPr>
          <w:rFonts w:ascii="Times New Roman" w:hAnsi="Times New Roman"/>
          <w:sz w:val="24"/>
          <w:szCs w:val="24"/>
        </w:rPr>
        <w:t xml:space="preserve"> means a Member of the Board appointed under Section 4 of the Act.</w:t>
      </w:r>
    </w:p>
    <w:p w14:paraId="209CE872" w14:textId="77777777" w:rsidR="00ED64EC" w:rsidRDefault="00ED64EC" w:rsidP="00AB64C8">
      <w:pPr>
        <w:pStyle w:val="ListParagraph"/>
        <w:numPr>
          <w:ilvl w:val="0"/>
          <w:numId w:val="8"/>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All other words and expressions used herein but not defined shall have the same meanings respectively assigned to them in the Act.</w:t>
      </w:r>
    </w:p>
    <w:p w14:paraId="3E8E21F9" w14:textId="080FE938" w:rsidR="00ED64EC" w:rsidRDefault="00ED64EC" w:rsidP="00AB64C8">
      <w:pPr>
        <w:pStyle w:val="ListParagraph"/>
        <w:numPr>
          <w:ilvl w:val="0"/>
          <w:numId w:val="8"/>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Unless defined herein or in the Act, the provisions of the </w:t>
      </w:r>
      <w:r w:rsidR="0048272B" w:rsidRPr="009E24FF">
        <w:rPr>
          <w:rFonts w:ascii="Times New Roman" w:hAnsi="Times New Roman"/>
          <w:sz w:val="24"/>
          <w:szCs w:val="24"/>
        </w:rPr>
        <w:t xml:space="preserve">General Clauses </w:t>
      </w:r>
      <w:r w:rsidRPr="009E24FF">
        <w:rPr>
          <w:rFonts w:ascii="Times New Roman" w:hAnsi="Times New Roman"/>
          <w:sz w:val="24"/>
          <w:szCs w:val="24"/>
        </w:rPr>
        <w:t>Act, 1897 as amended from time to time shall apply to these regulations.</w:t>
      </w:r>
    </w:p>
    <w:p w14:paraId="1AAA72F7" w14:textId="77777777" w:rsidR="00ED64EC" w:rsidRPr="009E24FF" w:rsidRDefault="00ED64EC" w:rsidP="00AB64C8">
      <w:pPr>
        <w:pStyle w:val="ListParagraph"/>
        <w:spacing w:before="240" w:after="0" w:line="240" w:lineRule="auto"/>
        <w:ind w:left="1440" w:right="-330"/>
        <w:jc w:val="center"/>
        <w:rPr>
          <w:rFonts w:ascii="Times New Roman" w:hAnsi="Times New Roman"/>
          <w:sz w:val="24"/>
          <w:szCs w:val="24"/>
        </w:rPr>
      </w:pPr>
      <w:r w:rsidRPr="009E24FF">
        <w:rPr>
          <w:rFonts w:ascii="Times New Roman" w:hAnsi="Times New Roman"/>
          <w:b/>
          <w:sz w:val="24"/>
          <w:szCs w:val="24"/>
        </w:rPr>
        <w:t>CHAPTER II</w:t>
      </w:r>
    </w:p>
    <w:p w14:paraId="18091E5D" w14:textId="77777777" w:rsidR="00ED64EC" w:rsidRDefault="00ED64EC" w:rsidP="00AB64C8">
      <w:pPr>
        <w:pStyle w:val="ListParagraph"/>
        <w:spacing w:before="240" w:after="0" w:line="240" w:lineRule="auto"/>
        <w:ind w:left="1440" w:right="-330"/>
        <w:jc w:val="center"/>
        <w:rPr>
          <w:rFonts w:ascii="Times New Roman" w:hAnsi="Times New Roman"/>
          <w:b/>
          <w:sz w:val="24"/>
          <w:szCs w:val="24"/>
        </w:rPr>
      </w:pPr>
      <w:r w:rsidRPr="009E24FF">
        <w:rPr>
          <w:rFonts w:ascii="Times New Roman" w:hAnsi="Times New Roman"/>
          <w:b/>
          <w:sz w:val="24"/>
          <w:szCs w:val="24"/>
        </w:rPr>
        <w:t>Meetings of the Board</w:t>
      </w:r>
    </w:p>
    <w:p w14:paraId="30DE84D7" w14:textId="72ED6365" w:rsidR="00ED64EC" w:rsidRPr="009E24FF" w:rsidRDefault="00ED64EC" w:rsidP="00AB64C8">
      <w:pPr>
        <w:pStyle w:val="ListParagraph"/>
        <w:numPr>
          <w:ilvl w:val="0"/>
          <w:numId w:val="6"/>
        </w:numPr>
        <w:spacing w:before="240" w:after="0" w:line="240" w:lineRule="auto"/>
        <w:ind w:right="-330"/>
        <w:rPr>
          <w:rFonts w:ascii="Times New Roman" w:hAnsi="Times New Roman"/>
          <w:sz w:val="24"/>
          <w:szCs w:val="24"/>
        </w:rPr>
      </w:pPr>
      <w:r w:rsidRPr="009E24FF">
        <w:rPr>
          <w:rFonts w:ascii="Times New Roman" w:hAnsi="Times New Roman"/>
          <w:b/>
          <w:sz w:val="24"/>
          <w:szCs w:val="24"/>
        </w:rPr>
        <w:t xml:space="preserve">Convening of Board meetings.– </w:t>
      </w:r>
    </w:p>
    <w:p w14:paraId="639B08A4" w14:textId="77777777" w:rsidR="00ED64EC" w:rsidRDefault="00ED64EC" w:rsidP="00AB64C8">
      <w:pPr>
        <w:pStyle w:val="ListParagraph"/>
        <w:numPr>
          <w:ilvl w:val="0"/>
          <w:numId w:val="10"/>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Meetings of the Board shall be convened at least once in each quarter of the year by the Chairperson or in his absence on account of the post being vacant or as may </w:t>
      </w:r>
      <w:r w:rsidRPr="009E24FF">
        <w:rPr>
          <w:rFonts w:ascii="Times New Roman" w:hAnsi="Times New Roman"/>
          <w:sz w:val="24"/>
          <w:szCs w:val="24"/>
        </w:rPr>
        <w:lastRenderedPageBreak/>
        <w:t>be directed by him/her, by the senior most Member reckoned from the date of appointment to the Board:</w:t>
      </w:r>
    </w:p>
    <w:p w14:paraId="4DA761EE" w14:textId="77777777" w:rsidR="00ED64EC" w:rsidRDefault="00ED64EC" w:rsidP="00AB64C8">
      <w:pPr>
        <w:pStyle w:val="ListParagraph"/>
        <w:spacing w:before="240" w:after="0" w:line="240" w:lineRule="auto"/>
        <w:ind w:left="1440" w:right="-330"/>
        <w:jc w:val="both"/>
        <w:rPr>
          <w:rFonts w:ascii="Times New Roman" w:hAnsi="Times New Roman"/>
          <w:sz w:val="24"/>
          <w:szCs w:val="24"/>
        </w:rPr>
      </w:pPr>
      <w:r w:rsidRPr="009E24FF">
        <w:rPr>
          <w:rFonts w:ascii="Times New Roman" w:hAnsi="Times New Roman"/>
          <w:sz w:val="24"/>
          <w:szCs w:val="24"/>
        </w:rPr>
        <w:t>Provided that in case of common date of appointment of Members, the Member senior in age shall be considered as senior to the other Members.</w:t>
      </w:r>
    </w:p>
    <w:p w14:paraId="2964C5F2" w14:textId="77777777" w:rsidR="00ED64EC" w:rsidRDefault="00ED64EC" w:rsidP="00AB64C8">
      <w:pPr>
        <w:pStyle w:val="ListParagraph"/>
        <w:numPr>
          <w:ilvl w:val="0"/>
          <w:numId w:val="10"/>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Any two Members may require the Chairperson to convene a meeting of the Board at any time and the Chairperson shall convene the meeting of the Board accordingly.</w:t>
      </w:r>
    </w:p>
    <w:p w14:paraId="1A0AB0A1" w14:textId="73DFFCAD" w:rsidR="00ED64EC" w:rsidRDefault="00ED64EC" w:rsidP="00AB64C8">
      <w:pPr>
        <w:pStyle w:val="ListParagraph"/>
        <w:numPr>
          <w:ilvl w:val="0"/>
          <w:numId w:val="3"/>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Presiding over Board meetings.–</w:t>
      </w:r>
      <w:r w:rsidRPr="009E24FF">
        <w:rPr>
          <w:rFonts w:ascii="Times New Roman" w:hAnsi="Times New Roman"/>
          <w:sz w:val="24"/>
          <w:szCs w:val="24"/>
        </w:rPr>
        <w:t xml:space="preserve"> The Chairperson or if he is unable to attend the meeting of the Board, for any reason, the senior most Member present shall preside over the meeting.</w:t>
      </w:r>
    </w:p>
    <w:p w14:paraId="2726D08E" w14:textId="619D8ABA" w:rsidR="00ED64EC" w:rsidRDefault="00ED64EC" w:rsidP="00AB64C8">
      <w:pPr>
        <w:pStyle w:val="ListParagraph"/>
        <w:numPr>
          <w:ilvl w:val="0"/>
          <w:numId w:val="3"/>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Place and time of Board meetings.–</w:t>
      </w:r>
      <w:r w:rsidRPr="009E24FF">
        <w:rPr>
          <w:rFonts w:ascii="Times New Roman" w:hAnsi="Times New Roman"/>
          <w:sz w:val="24"/>
          <w:szCs w:val="24"/>
        </w:rPr>
        <w:t xml:space="preserve"> Meetings of the Board shall be held at such times and places in India as may be specified in the notice convening the meeting.</w:t>
      </w:r>
    </w:p>
    <w:p w14:paraId="171B96AE" w14:textId="180AFEEC" w:rsidR="00ED64EC" w:rsidRPr="009E24FF" w:rsidRDefault="00ED64EC" w:rsidP="00AB64C8">
      <w:pPr>
        <w:pStyle w:val="ListParagraph"/>
        <w:numPr>
          <w:ilvl w:val="0"/>
          <w:numId w:val="3"/>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 xml:space="preserve">Notice for Board meetings.– </w:t>
      </w:r>
    </w:p>
    <w:p w14:paraId="18704271" w14:textId="77777777" w:rsidR="00ED64EC" w:rsidRDefault="00ED64EC" w:rsidP="00AB64C8">
      <w:pPr>
        <w:pStyle w:val="ListParagraph"/>
        <w:numPr>
          <w:ilvl w:val="0"/>
          <w:numId w:val="11"/>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Not less than seven days notice shall ordinarily be given for each meeting of the Board by the Secretary (or any other Officer designated by the Chairperson) and such notice along with agenda papers shall be circulated to every Member, seven working days in advance:</w:t>
      </w:r>
    </w:p>
    <w:p w14:paraId="25B1A97E" w14:textId="77777777" w:rsidR="00ED64EC" w:rsidRDefault="00ED64EC" w:rsidP="00AB64C8">
      <w:pPr>
        <w:pStyle w:val="ListParagraph"/>
        <w:spacing w:before="240" w:after="0" w:line="240" w:lineRule="auto"/>
        <w:ind w:left="1440" w:right="-330"/>
        <w:jc w:val="both"/>
        <w:rPr>
          <w:rFonts w:ascii="Times New Roman" w:hAnsi="Times New Roman"/>
          <w:sz w:val="24"/>
          <w:szCs w:val="24"/>
        </w:rPr>
      </w:pPr>
      <w:r w:rsidRPr="009E24FF">
        <w:rPr>
          <w:rFonts w:ascii="Times New Roman" w:hAnsi="Times New Roman"/>
          <w:sz w:val="24"/>
          <w:szCs w:val="24"/>
        </w:rPr>
        <w:t>Provided that if any emergency meeting of the Board is to be convened, seven days notice may not be required. However, sufficient notice shall be given to the Member to enable him to attend the meeting:</w:t>
      </w:r>
    </w:p>
    <w:p w14:paraId="2BC00258" w14:textId="77777777" w:rsidR="00ED64EC" w:rsidRDefault="00ED64EC" w:rsidP="00AB64C8">
      <w:pPr>
        <w:pStyle w:val="ListParagraph"/>
        <w:spacing w:before="240" w:after="0" w:line="240" w:lineRule="auto"/>
        <w:ind w:left="1440" w:right="-330"/>
        <w:jc w:val="both"/>
        <w:rPr>
          <w:rFonts w:ascii="Times New Roman" w:hAnsi="Times New Roman"/>
          <w:sz w:val="24"/>
          <w:szCs w:val="24"/>
        </w:rPr>
      </w:pPr>
      <w:r w:rsidRPr="009E24FF">
        <w:rPr>
          <w:rFonts w:ascii="Times New Roman" w:hAnsi="Times New Roman"/>
          <w:sz w:val="24"/>
          <w:szCs w:val="24"/>
        </w:rPr>
        <w:t>Provided further that a resolution may be passed or a decision may be taken by circulation of an agenda to the Members.</w:t>
      </w:r>
    </w:p>
    <w:p w14:paraId="0026ACF5" w14:textId="3C451034" w:rsidR="00ED64EC" w:rsidRDefault="00ED64EC" w:rsidP="00AB64C8">
      <w:pPr>
        <w:pStyle w:val="ListParagraph"/>
        <w:numPr>
          <w:ilvl w:val="0"/>
          <w:numId w:val="11"/>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No business other than that for which the meeting was convened shall be discussed at a meeting of the Board, except with the consent of the Chairperson or the Member presiding over the meeting and a majority of the Members present.</w:t>
      </w:r>
    </w:p>
    <w:p w14:paraId="4BA52E7C" w14:textId="51AB1257" w:rsidR="00ED64EC" w:rsidRPr="00ED64EC" w:rsidRDefault="00ED64EC" w:rsidP="00AB64C8">
      <w:pPr>
        <w:pStyle w:val="ListParagraph"/>
        <w:spacing w:before="240" w:after="0" w:line="360" w:lineRule="auto"/>
        <w:ind w:left="1440" w:right="-330" w:hanging="1014"/>
        <w:jc w:val="both"/>
        <w:rPr>
          <w:rFonts w:ascii="Times New Roman" w:hAnsi="Times New Roman"/>
          <w:sz w:val="24"/>
          <w:szCs w:val="24"/>
        </w:rPr>
      </w:pPr>
      <w:r>
        <w:rPr>
          <w:rStyle w:val="FootnoteReference"/>
          <w:rFonts w:ascii="Times New Roman" w:hAnsi="Times New Roman"/>
          <w:b/>
          <w:sz w:val="24"/>
          <w:szCs w:val="24"/>
        </w:rPr>
        <w:footnoteReference w:id="1"/>
      </w:r>
      <w:r w:rsidRPr="00ED64EC">
        <w:rPr>
          <w:rFonts w:ascii="Times New Roman" w:hAnsi="Times New Roman"/>
          <w:b/>
          <w:sz w:val="24"/>
          <w:szCs w:val="24"/>
        </w:rPr>
        <w:t xml:space="preserve">[7. Interpretation. </w:t>
      </w:r>
    </w:p>
    <w:p w14:paraId="45ECBF93" w14:textId="1AF51B99" w:rsidR="00ED64EC" w:rsidRDefault="00ED64EC" w:rsidP="00AB64C8">
      <w:pPr>
        <w:pStyle w:val="ListParagraph"/>
        <w:spacing w:before="240" w:after="0" w:line="240" w:lineRule="auto"/>
        <w:ind w:left="993" w:right="-330"/>
        <w:jc w:val="both"/>
        <w:rPr>
          <w:rFonts w:ascii="Times New Roman" w:hAnsi="Times New Roman"/>
          <w:b/>
          <w:sz w:val="24"/>
          <w:szCs w:val="24"/>
        </w:rPr>
      </w:pPr>
      <w:r>
        <w:rPr>
          <w:rFonts w:ascii="Times New Roman" w:hAnsi="Times New Roman"/>
          <w:bCs/>
          <w:sz w:val="24"/>
          <w:szCs w:val="24"/>
        </w:rPr>
        <w:t>If any question arises as to the interpretation of these regulations, the same shall be decided by the Board</w:t>
      </w:r>
      <w:r w:rsidRPr="000D4D74">
        <w:rPr>
          <w:rFonts w:ascii="Times New Roman" w:hAnsi="Times New Roman"/>
          <w:sz w:val="24"/>
          <w:szCs w:val="24"/>
        </w:rPr>
        <w:t>.</w:t>
      </w:r>
      <w:r>
        <w:rPr>
          <w:rFonts w:ascii="Times New Roman" w:hAnsi="Times New Roman"/>
          <w:sz w:val="24"/>
          <w:szCs w:val="24"/>
        </w:rPr>
        <w:t>]</w:t>
      </w:r>
    </w:p>
    <w:p w14:paraId="3EA9C352" w14:textId="77EDD3C1" w:rsidR="00ED64EC" w:rsidRDefault="00ED64EC" w:rsidP="00AB64C8">
      <w:pPr>
        <w:pStyle w:val="ListParagraph"/>
        <w:numPr>
          <w:ilvl w:val="0"/>
          <w:numId w:val="15"/>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Leave of absence. –</w:t>
      </w:r>
      <w:r w:rsidRPr="009E24FF">
        <w:rPr>
          <w:rFonts w:ascii="Times New Roman" w:hAnsi="Times New Roman"/>
          <w:sz w:val="24"/>
          <w:szCs w:val="24"/>
        </w:rPr>
        <w:t xml:space="preserve"> The Board may grant leave of absence to a Member not present in the meeting and such leave of absence shall be recorded in the minutes of the meeting.</w:t>
      </w:r>
    </w:p>
    <w:p w14:paraId="11B6F430" w14:textId="78E2667E" w:rsidR="00ED64EC" w:rsidRPr="009E24FF" w:rsidRDefault="00ED64EC" w:rsidP="00AB64C8">
      <w:pPr>
        <w:pStyle w:val="ListParagraph"/>
        <w:numPr>
          <w:ilvl w:val="0"/>
          <w:numId w:val="15"/>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 xml:space="preserve">Minutes of the meeting.– </w:t>
      </w:r>
    </w:p>
    <w:p w14:paraId="32C28F49" w14:textId="77777777" w:rsidR="00ED64EC" w:rsidRDefault="00ED64EC" w:rsidP="00AB64C8">
      <w:pPr>
        <w:pStyle w:val="ListParagraph"/>
        <w:numPr>
          <w:ilvl w:val="0"/>
          <w:numId w:val="13"/>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The Board shall cause the minutes of all the meetings to be maintained in the books kept for the purpose, which may be in the form of binders containing loose leaves, duly numbered.</w:t>
      </w:r>
    </w:p>
    <w:p w14:paraId="6CFF9FAF" w14:textId="77777777" w:rsidR="00ED64EC" w:rsidRDefault="00ED64EC" w:rsidP="00AB64C8">
      <w:pPr>
        <w:pStyle w:val="ListParagraph"/>
        <w:numPr>
          <w:ilvl w:val="0"/>
          <w:numId w:val="13"/>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lastRenderedPageBreak/>
        <w:t>A copy of the minutes of each meeting of the Board shall be circulated as soon as possible to the Members. The minutes shall be signed by the Chairperson or the Members presiding over the succeeding meeting, and taken on record thereafter.</w:t>
      </w:r>
    </w:p>
    <w:p w14:paraId="259DF74F" w14:textId="77777777" w:rsidR="00ED64EC" w:rsidRDefault="00ED64EC" w:rsidP="00AB64C8">
      <w:pPr>
        <w:pStyle w:val="ListParagraph"/>
        <w:numPr>
          <w:ilvl w:val="0"/>
          <w:numId w:val="15"/>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 xml:space="preserve">Custody of the minutes book, common seal, etc.- </w:t>
      </w:r>
      <w:r w:rsidRPr="009E24FF">
        <w:rPr>
          <w:rFonts w:ascii="Times New Roman" w:hAnsi="Times New Roman"/>
          <w:sz w:val="24"/>
          <w:szCs w:val="24"/>
        </w:rPr>
        <w:t>Secretary of the Board shall keep custody of common seal, register of attendance of the meetings, minutes book, and other documents/records, etc. pertaining to the meetings of the Board.</w:t>
      </w:r>
    </w:p>
    <w:p w14:paraId="0BE97DD9" w14:textId="77777777" w:rsidR="00ED64EC" w:rsidRPr="009E24FF" w:rsidRDefault="00ED64EC" w:rsidP="00AB64C8">
      <w:pPr>
        <w:pStyle w:val="ListParagraph"/>
        <w:spacing w:before="240" w:after="0" w:line="240" w:lineRule="auto"/>
        <w:ind w:right="-330"/>
        <w:jc w:val="center"/>
        <w:rPr>
          <w:rFonts w:ascii="Times New Roman" w:hAnsi="Times New Roman"/>
          <w:sz w:val="24"/>
          <w:szCs w:val="24"/>
        </w:rPr>
      </w:pPr>
      <w:bookmarkStart w:id="0" w:name="_GoBack"/>
      <w:bookmarkEnd w:id="0"/>
      <w:r w:rsidRPr="009E24FF">
        <w:rPr>
          <w:rFonts w:ascii="Times New Roman" w:hAnsi="Times New Roman"/>
          <w:b/>
          <w:sz w:val="24"/>
          <w:szCs w:val="24"/>
        </w:rPr>
        <w:t>CHAPTER III</w:t>
      </w:r>
    </w:p>
    <w:p w14:paraId="178D9878" w14:textId="77777777" w:rsidR="00ED64EC" w:rsidRPr="009E24FF" w:rsidRDefault="00ED64EC" w:rsidP="00AB64C8">
      <w:pPr>
        <w:pStyle w:val="ListParagraph"/>
        <w:spacing w:before="240" w:after="0" w:line="240" w:lineRule="auto"/>
        <w:ind w:right="-330"/>
        <w:jc w:val="center"/>
        <w:rPr>
          <w:rFonts w:ascii="Times New Roman" w:hAnsi="Times New Roman"/>
          <w:sz w:val="24"/>
          <w:szCs w:val="24"/>
        </w:rPr>
      </w:pPr>
      <w:r w:rsidRPr="009E24FF">
        <w:rPr>
          <w:rFonts w:ascii="Times New Roman" w:hAnsi="Times New Roman"/>
          <w:b/>
          <w:sz w:val="24"/>
          <w:szCs w:val="24"/>
        </w:rPr>
        <w:t>Obligations of the Members</w:t>
      </w:r>
    </w:p>
    <w:p w14:paraId="2E1EF4A2" w14:textId="13B29AF0" w:rsidR="00ED64EC" w:rsidRDefault="00ED64EC" w:rsidP="00AB64C8">
      <w:pPr>
        <w:pStyle w:val="ListParagraph"/>
        <w:numPr>
          <w:ilvl w:val="0"/>
          <w:numId w:val="15"/>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Member not to participate in meetings in certain cases.–</w:t>
      </w:r>
      <w:r w:rsidRPr="009E24FF">
        <w:rPr>
          <w:rFonts w:ascii="Times New Roman" w:hAnsi="Times New Roman"/>
          <w:sz w:val="24"/>
          <w:szCs w:val="24"/>
        </w:rPr>
        <w:t xml:space="preserve"> Every Member, who is directly or indirectly concerned or interested in any matter coming up for consideration at a meeting of the Board, shall, as soon as possible, after the relevant circumstances have come to his knowledge, disclose the nature of his interest at such meeting and such disclosure shall be recorded in the proceedings of the Board and the Member shall not take any part in any deliberation or decision of the Board with respect to that matter.</w:t>
      </w:r>
    </w:p>
    <w:p w14:paraId="749BB7CD" w14:textId="77777777" w:rsidR="00ED64EC" w:rsidRDefault="00ED64EC" w:rsidP="00AB64C8">
      <w:pPr>
        <w:pStyle w:val="ListParagraph"/>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Explanation.-</w:t>
      </w:r>
      <w:r w:rsidRPr="009E24FF">
        <w:rPr>
          <w:rFonts w:ascii="Times New Roman" w:hAnsi="Times New Roman"/>
          <w:sz w:val="24"/>
          <w:szCs w:val="24"/>
        </w:rPr>
        <w:t>The expression “directly or indirectly” referred to in this regulation shall include any concern or interest of a Member either by himself or through his relatives within the meaning of definition of Section 6 of the Companies Act, 1956 (1 of 1956) or by reason of being a partner, director of that concern.</w:t>
      </w:r>
    </w:p>
    <w:p w14:paraId="14E72238" w14:textId="0B79084A" w:rsidR="00ED64EC" w:rsidRPr="009E24FF" w:rsidRDefault="00ED64EC" w:rsidP="00AB64C8">
      <w:pPr>
        <w:pStyle w:val="ListParagraph"/>
        <w:numPr>
          <w:ilvl w:val="0"/>
          <w:numId w:val="15"/>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Obligation of a Member to give information of disqualification</w:t>
      </w:r>
      <w:r w:rsidR="007E3C25">
        <w:rPr>
          <w:rFonts w:ascii="Times New Roman" w:hAnsi="Times New Roman"/>
          <w:b/>
          <w:sz w:val="24"/>
          <w:szCs w:val="24"/>
        </w:rPr>
        <w:t>.</w:t>
      </w:r>
      <w:r w:rsidRPr="009E24FF">
        <w:rPr>
          <w:rFonts w:ascii="Times New Roman" w:hAnsi="Times New Roman"/>
          <w:bCs/>
          <w:sz w:val="24"/>
          <w:szCs w:val="24"/>
        </w:rPr>
        <w:t xml:space="preserve">– </w:t>
      </w:r>
    </w:p>
    <w:p w14:paraId="021883CE" w14:textId="77777777" w:rsidR="00ED64EC" w:rsidRDefault="00ED64EC" w:rsidP="00AB64C8">
      <w:pPr>
        <w:pStyle w:val="ListParagraph"/>
        <w:numPr>
          <w:ilvl w:val="0"/>
          <w:numId w:val="14"/>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 Member, as soon as may be, inform the Board if he becomes subject to any of the disqualifications specified in Section 7 of the Act.</w:t>
      </w:r>
    </w:p>
    <w:p w14:paraId="018537ED" w14:textId="77777777" w:rsidR="00ED64EC" w:rsidRPr="009E24FF" w:rsidRDefault="00ED64EC" w:rsidP="00AB64C8">
      <w:pPr>
        <w:pStyle w:val="ListParagraph"/>
        <w:numPr>
          <w:ilvl w:val="0"/>
          <w:numId w:val="14"/>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The Board shall inform the Central Government, if it comes to the notice of the Board that any Member has attracted the disqualifications referred to in (1) above.</w:t>
      </w:r>
    </w:p>
    <w:p w14:paraId="6EBF3A84" w14:textId="77777777" w:rsidR="00ED64EC" w:rsidRPr="000D4D74" w:rsidRDefault="00ED64EC" w:rsidP="00ED64EC">
      <w:pPr>
        <w:spacing w:after="0" w:line="360" w:lineRule="auto"/>
        <w:ind w:left="851"/>
        <w:jc w:val="both"/>
        <w:rPr>
          <w:rFonts w:ascii="Times New Roman" w:hAnsi="Times New Roman"/>
          <w:sz w:val="24"/>
          <w:szCs w:val="24"/>
        </w:rPr>
      </w:pPr>
    </w:p>
    <w:p w14:paraId="3934CC5D" w14:textId="77777777" w:rsidR="00ED64EC" w:rsidRPr="000D4D74" w:rsidRDefault="00ED64EC" w:rsidP="00ED64EC">
      <w:pPr>
        <w:spacing w:after="0" w:line="360" w:lineRule="auto"/>
        <w:jc w:val="both"/>
        <w:rPr>
          <w:rFonts w:ascii="Times New Roman" w:hAnsi="Times New Roman"/>
          <w:sz w:val="24"/>
          <w:szCs w:val="24"/>
        </w:rPr>
      </w:pPr>
    </w:p>
    <w:p w14:paraId="3990E088" w14:textId="3D3FABB1" w:rsidR="00ED64EC" w:rsidRDefault="00ED64EC" w:rsidP="00ED64EC">
      <w:pPr>
        <w:spacing w:after="0" w:line="240" w:lineRule="auto"/>
        <w:jc w:val="right"/>
        <w:rPr>
          <w:rFonts w:ascii="Times New Roman" w:hAnsi="Times New Roman"/>
          <w:sz w:val="24"/>
          <w:szCs w:val="24"/>
        </w:rPr>
      </w:pPr>
      <w:r w:rsidRPr="000D4D74">
        <w:rPr>
          <w:rFonts w:ascii="Times New Roman" w:hAnsi="Times New Roman"/>
          <w:sz w:val="24"/>
          <w:szCs w:val="24"/>
        </w:rPr>
        <w:t>[S-Admn/II</w:t>
      </w:r>
      <w:r w:rsidR="007E3C25">
        <w:rPr>
          <w:rFonts w:ascii="Times New Roman" w:hAnsi="Times New Roman"/>
          <w:sz w:val="24"/>
          <w:szCs w:val="24"/>
        </w:rPr>
        <w:t>/</w:t>
      </w:r>
      <w:r w:rsidRPr="000D4D74">
        <w:rPr>
          <w:rFonts w:ascii="Times New Roman" w:hAnsi="Times New Roman"/>
          <w:sz w:val="24"/>
          <w:szCs w:val="24"/>
        </w:rPr>
        <w:t>8/</w:t>
      </w:r>
      <w:r>
        <w:rPr>
          <w:rFonts w:ascii="Times New Roman" w:hAnsi="Times New Roman"/>
          <w:sz w:val="24"/>
          <w:szCs w:val="24"/>
        </w:rPr>
        <w:t>8</w:t>
      </w:r>
      <w:r w:rsidRPr="000D4D74">
        <w:rPr>
          <w:rFonts w:ascii="Times New Roman" w:hAnsi="Times New Roman"/>
          <w:sz w:val="24"/>
          <w:szCs w:val="24"/>
        </w:rPr>
        <w:t>007-Vol.1]</w:t>
      </w:r>
    </w:p>
    <w:p w14:paraId="06028598" w14:textId="77777777" w:rsidR="00ED64EC" w:rsidRPr="000D4D74" w:rsidRDefault="00ED64EC" w:rsidP="00ED64EC">
      <w:pPr>
        <w:spacing w:after="0" w:line="240" w:lineRule="auto"/>
        <w:jc w:val="right"/>
        <w:rPr>
          <w:rFonts w:ascii="Times New Roman" w:hAnsi="Times New Roman"/>
          <w:sz w:val="24"/>
          <w:szCs w:val="24"/>
        </w:rPr>
      </w:pPr>
      <w:r>
        <w:rPr>
          <w:rFonts w:ascii="Times New Roman" w:hAnsi="Times New Roman"/>
          <w:sz w:val="24"/>
          <w:szCs w:val="24"/>
        </w:rPr>
        <w:t>AJAY TYAGI, Secy.</w:t>
      </w:r>
    </w:p>
    <w:p w14:paraId="29CBD6EF" w14:textId="77777777" w:rsidR="00ED64EC" w:rsidRPr="000D4D74" w:rsidRDefault="00ED64EC" w:rsidP="00ED64EC">
      <w:pPr>
        <w:rPr>
          <w:rFonts w:ascii="Times New Roman" w:hAnsi="Times New Roman"/>
          <w:sz w:val="24"/>
          <w:szCs w:val="24"/>
        </w:rPr>
      </w:pPr>
    </w:p>
    <w:p w14:paraId="511936B8" w14:textId="507BB4F9" w:rsidR="00E745D7" w:rsidRPr="00E745D7" w:rsidRDefault="00E745D7" w:rsidP="00E745D7">
      <w:pPr>
        <w:spacing w:after="0" w:line="240" w:lineRule="auto"/>
        <w:ind w:left="1560" w:hanging="1135"/>
        <w:jc w:val="both"/>
        <w:rPr>
          <w:rFonts w:ascii="Times New Roman" w:hAnsi="Times New Roman"/>
          <w:sz w:val="24"/>
          <w:szCs w:val="24"/>
        </w:rPr>
      </w:pPr>
      <w:r w:rsidRPr="00FE3537">
        <w:rPr>
          <w:rFonts w:ascii="Times New Roman" w:hAnsi="Times New Roman"/>
          <w:b/>
          <w:bCs/>
          <w:sz w:val="24"/>
          <w:szCs w:val="24"/>
        </w:rPr>
        <w:t>Foot Note:</w:t>
      </w:r>
      <w:r>
        <w:rPr>
          <w:rFonts w:ascii="Times New Roman" w:hAnsi="Times New Roman"/>
          <w:b/>
          <w:bCs/>
          <w:sz w:val="24"/>
          <w:szCs w:val="24"/>
        </w:rPr>
        <w:t xml:space="preserve"> </w:t>
      </w:r>
      <w:r>
        <w:rPr>
          <w:rFonts w:ascii="Times New Roman" w:hAnsi="Times New Roman"/>
          <w:sz w:val="24"/>
          <w:szCs w:val="24"/>
        </w:rPr>
        <w:t xml:space="preserve">Principal regulations were notified </w:t>
      </w:r>
      <w:r w:rsidRPr="00FE3537">
        <w:rPr>
          <w:rFonts w:ascii="Times New Roman" w:hAnsi="Times New Roman"/>
          <w:i/>
          <w:iCs/>
          <w:sz w:val="24"/>
          <w:szCs w:val="24"/>
        </w:rPr>
        <w:t>vide</w:t>
      </w:r>
      <w:r>
        <w:rPr>
          <w:rFonts w:ascii="Times New Roman" w:hAnsi="Times New Roman"/>
          <w:sz w:val="24"/>
          <w:szCs w:val="24"/>
        </w:rPr>
        <w:t xml:space="preserve"> S.O. 731(E), dated 26</w:t>
      </w:r>
      <w:r w:rsidRPr="00E745D7">
        <w:rPr>
          <w:rFonts w:ascii="Times New Roman" w:hAnsi="Times New Roman"/>
          <w:sz w:val="24"/>
          <w:szCs w:val="24"/>
          <w:vertAlign w:val="superscript"/>
        </w:rPr>
        <w:t>th</w:t>
      </w:r>
      <w:r>
        <w:rPr>
          <w:rFonts w:ascii="Times New Roman" w:hAnsi="Times New Roman"/>
          <w:sz w:val="24"/>
          <w:szCs w:val="24"/>
        </w:rPr>
        <w:t xml:space="preserve"> November, 2007 and amended </w:t>
      </w:r>
      <w:r w:rsidRPr="001A2C40">
        <w:rPr>
          <w:rFonts w:ascii="Times New Roman" w:hAnsi="Times New Roman"/>
          <w:i/>
          <w:iCs/>
          <w:sz w:val="24"/>
          <w:szCs w:val="24"/>
        </w:rPr>
        <w:t>vide</w:t>
      </w:r>
      <w:r>
        <w:rPr>
          <w:rFonts w:ascii="Times New Roman" w:hAnsi="Times New Roman"/>
          <w:sz w:val="24"/>
          <w:szCs w:val="24"/>
        </w:rPr>
        <w:t xml:space="preserve"> F. No. L-MISC/VI/I/2007, dated 1</w:t>
      </w:r>
      <w:r w:rsidRPr="00E745D7">
        <w:rPr>
          <w:rFonts w:ascii="Times New Roman" w:hAnsi="Times New Roman"/>
          <w:sz w:val="24"/>
          <w:szCs w:val="24"/>
          <w:vertAlign w:val="superscript"/>
        </w:rPr>
        <w:t>st</w:t>
      </w:r>
      <w:r>
        <w:rPr>
          <w:rFonts w:ascii="Times New Roman" w:hAnsi="Times New Roman"/>
          <w:sz w:val="24"/>
          <w:szCs w:val="24"/>
        </w:rPr>
        <w:t xml:space="preserve"> January, 2015.</w:t>
      </w:r>
    </w:p>
    <w:p w14:paraId="32A55EE0" w14:textId="77777777" w:rsidR="00286C8F" w:rsidRPr="00ED64EC" w:rsidRDefault="008F22F6" w:rsidP="00ED64EC"/>
    <w:sectPr w:rsidR="00286C8F" w:rsidRPr="00ED64EC" w:rsidSect="0048272B">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B1523" w14:textId="77777777" w:rsidR="008F22F6" w:rsidRDefault="008F22F6" w:rsidP="00FE3537">
      <w:pPr>
        <w:spacing w:after="0" w:line="240" w:lineRule="auto"/>
      </w:pPr>
      <w:r>
        <w:separator/>
      </w:r>
    </w:p>
  </w:endnote>
  <w:endnote w:type="continuationSeparator" w:id="0">
    <w:p w14:paraId="1565EBDC" w14:textId="77777777" w:rsidR="008F22F6" w:rsidRDefault="008F22F6" w:rsidP="00FE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3648868"/>
      <w:docPartObj>
        <w:docPartGallery w:val="Page Numbers (Bottom of Page)"/>
        <w:docPartUnique/>
      </w:docPartObj>
    </w:sdtPr>
    <w:sdtEndPr>
      <w:rPr>
        <w:noProof/>
      </w:rPr>
    </w:sdtEndPr>
    <w:sdtContent>
      <w:p w14:paraId="622953B8" w14:textId="7E8584FA" w:rsidR="00FE3537" w:rsidRDefault="00FE35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794936" w14:textId="77777777" w:rsidR="00FE3537" w:rsidRDefault="00FE3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9D774" w14:textId="77777777" w:rsidR="008F22F6" w:rsidRDefault="008F22F6" w:rsidP="00FE3537">
      <w:pPr>
        <w:spacing w:after="0" w:line="240" w:lineRule="auto"/>
      </w:pPr>
      <w:r>
        <w:separator/>
      </w:r>
    </w:p>
  </w:footnote>
  <w:footnote w:type="continuationSeparator" w:id="0">
    <w:p w14:paraId="3DD9CF1C" w14:textId="77777777" w:rsidR="008F22F6" w:rsidRDefault="008F22F6" w:rsidP="00FE3537">
      <w:pPr>
        <w:spacing w:after="0" w:line="240" w:lineRule="auto"/>
      </w:pPr>
      <w:r>
        <w:continuationSeparator/>
      </w:r>
    </w:p>
  </w:footnote>
  <w:footnote w:id="1">
    <w:p w14:paraId="2AEB7756" w14:textId="68A82250" w:rsidR="00ED64EC" w:rsidRPr="00ED64EC" w:rsidRDefault="00ED64EC" w:rsidP="00F3218B">
      <w:pPr>
        <w:pStyle w:val="FootnoteText"/>
        <w:jc w:val="both"/>
        <w:rPr>
          <w:rFonts w:ascii="Times New Roman" w:hAnsi="Times New Roman"/>
        </w:rPr>
      </w:pPr>
      <w:r w:rsidRPr="00ED64EC">
        <w:rPr>
          <w:rStyle w:val="FootnoteReference"/>
          <w:rFonts w:ascii="Times New Roman" w:hAnsi="Times New Roman"/>
        </w:rPr>
        <w:footnoteRef/>
      </w:r>
      <w:r w:rsidRPr="00ED64EC">
        <w:rPr>
          <w:rFonts w:ascii="Times New Roman" w:hAnsi="Times New Roman"/>
        </w:rPr>
        <w:t xml:space="preserve"> Subs. by </w:t>
      </w:r>
      <w:r>
        <w:rPr>
          <w:rFonts w:ascii="Times New Roman" w:hAnsi="Times New Roman"/>
        </w:rPr>
        <w:t>R</w:t>
      </w:r>
      <w:r w:rsidRPr="00ED64EC">
        <w:rPr>
          <w:rFonts w:ascii="Times New Roman" w:hAnsi="Times New Roman"/>
        </w:rPr>
        <w:t xml:space="preserve">eg. 2, the Petroleum </w:t>
      </w:r>
      <w:r>
        <w:rPr>
          <w:rFonts w:ascii="Times New Roman" w:hAnsi="Times New Roman"/>
        </w:rPr>
        <w:t>a</w:t>
      </w:r>
      <w:r w:rsidRPr="00ED64EC">
        <w:rPr>
          <w:rFonts w:ascii="Times New Roman" w:hAnsi="Times New Roman"/>
        </w:rPr>
        <w:t>nd Natural Gas Regulatory Board (Meetings of the Board) Amendment Regulations, 2014, for “Reg. 7”</w:t>
      </w:r>
      <w:r>
        <w:rPr>
          <w:rFonts w:ascii="Times New Roman" w:hAnsi="Times New Roman"/>
        </w:rPr>
        <w:t xml:space="preserve">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EFF"/>
    <w:multiLevelType w:val="hybridMultilevel"/>
    <w:tmpl w:val="10F87870"/>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E2F53AC"/>
    <w:multiLevelType w:val="hybridMultilevel"/>
    <w:tmpl w:val="0950A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736211"/>
    <w:multiLevelType w:val="hybridMultilevel"/>
    <w:tmpl w:val="C4440314"/>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2CAE428C"/>
    <w:multiLevelType w:val="hybridMultilevel"/>
    <w:tmpl w:val="5378B3D6"/>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2ED56ADF"/>
    <w:multiLevelType w:val="hybridMultilevel"/>
    <w:tmpl w:val="1A467072"/>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31A07B66"/>
    <w:multiLevelType w:val="hybridMultilevel"/>
    <w:tmpl w:val="8B665160"/>
    <w:lvl w:ilvl="0" w:tplc="1D280F18">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3804115"/>
    <w:multiLevelType w:val="hybridMultilevel"/>
    <w:tmpl w:val="ABB4CD38"/>
    <w:lvl w:ilvl="0" w:tplc="9C30637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A9755F2"/>
    <w:multiLevelType w:val="hybridMultilevel"/>
    <w:tmpl w:val="EEFE2E58"/>
    <w:lvl w:ilvl="0" w:tplc="FAA4F786">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24D1853"/>
    <w:multiLevelType w:val="hybridMultilevel"/>
    <w:tmpl w:val="9E6E77DE"/>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532275DF"/>
    <w:multiLevelType w:val="hybridMultilevel"/>
    <w:tmpl w:val="93083FB8"/>
    <w:lvl w:ilvl="0" w:tplc="0A4ED114">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3412A6F"/>
    <w:multiLevelType w:val="hybridMultilevel"/>
    <w:tmpl w:val="413AC30C"/>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1" w15:restartNumberingAfterBreak="0">
    <w:nsid w:val="5EE42B6C"/>
    <w:multiLevelType w:val="hybridMultilevel"/>
    <w:tmpl w:val="1A467072"/>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685B2B44"/>
    <w:multiLevelType w:val="hybridMultilevel"/>
    <w:tmpl w:val="02165474"/>
    <w:lvl w:ilvl="0" w:tplc="850236B2">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D0A6964"/>
    <w:multiLevelType w:val="hybridMultilevel"/>
    <w:tmpl w:val="A82E9EF6"/>
    <w:lvl w:ilvl="0" w:tplc="F3A80E72">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4" w15:restartNumberingAfterBreak="0">
    <w:nsid w:val="72950CD1"/>
    <w:multiLevelType w:val="hybridMultilevel"/>
    <w:tmpl w:val="9ACE789E"/>
    <w:lvl w:ilvl="0" w:tplc="6B8EAD4E">
      <w:start w:val="1"/>
      <w:numFmt w:val="lowerLetter"/>
      <w:lvlText w:val="(%1)"/>
      <w:lvlJc w:val="left"/>
      <w:pPr>
        <w:ind w:left="2160" w:hanging="360"/>
      </w:pPr>
      <w:rPr>
        <w:rFonts w:hint="default"/>
      </w:r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num w:numId="1">
    <w:abstractNumId w:val="6"/>
  </w:num>
  <w:num w:numId="2">
    <w:abstractNumId w:val="13"/>
  </w:num>
  <w:num w:numId="3">
    <w:abstractNumId w:val="9"/>
  </w:num>
  <w:num w:numId="4">
    <w:abstractNumId w:val="5"/>
  </w:num>
  <w:num w:numId="5">
    <w:abstractNumId w:val="7"/>
  </w:num>
  <w:num w:numId="6">
    <w:abstractNumId w:val="1"/>
  </w:num>
  <w:num w:numId="7">
    <w:abstractNumId w:val="3"/>
  </w:num>
  <w:num w:numId="8">
    <w:abstractNumId w:val="0"/>
  </w:num>
  <w:num w:numId="9">
    <w:abstractNumId w:val="14"/>
  </w:num>
  <w:num w:numId="10">
    <w:abstractNumId w:val="8"/>
  </w:num>
  <w:num w:numId="11">
    <w:abstractNumId w:val="11"/>
  </w:num>
  <w:num w:numId="12">
    <w:abstractNumId w:val="4"/>
  </w:num>
  <w:num w:numId="13">
    <w:abstractNumId w:val="2"/>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537"/>
    <w:rsid w:val="000C4BB3"/>
    <w:rsid w:val="001A2C40"/>
    <w:rsid w:val="00207B30"/>
    <w:rsid w:val="0031631C"/>
    <w:rsid w:val="00361AC8"/>
    <w:rsid w:val="003D717E"/>
    <w:rsid w:val="0048272B"/>
    <w:rsid w:val="004E4136"/>
    <w:rsid w:val="005068EC"/>
    <w:rsid w:val="006870CC"/>
    <w:rsid w:val="00723343"/>
    <w:rsid w:val="00774449"/>
    <w:rsid w:val="007B5A80"/>
    <w:rsid w:val="007E3C25"/>
    <w:rsid w:val="00867905"/>
    <w:rsid w:val="008A2910"/>
    <w:rsid w:val="008F22F6"/>
    <w:rsid w:val="009D4710"/>
    <w:rsid w:val="00A40F63"/>
    <w:rsid w:val="00AB64C8"/>
    <w:rsid w:val="00B32E9D"/>
    <w:rsid w:val="00BD1BB8"/>
    <w:rsid w:val="00C7183F"/>
    <w:rsid w:val="00D20F52"/>
    <w:rsid w:val="00D41579"/>
    <w:rsid w:val="00D57EC4"/>
    <w:rsid w:val="00E569C8"/>
    <w:rsid w:val="00E745D7"/>
    <w:rsid w:val="00ED64EC"/>
    <w:rsid w:val="00F3218B"/>
    <w:rsid w:val="00FE353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55820"/>
  <w15:chartTrackingRefBased/>
  <w15:docId w15:val="{B3C40AF4-19D4-4F0D-9244-2B700CC5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537"/>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537"/>
    <w:pPr>
      <w:ind w:left="720"/>
    </w:pPr>
  </w:style>
  <w:style w:type="paragraph" w:styleId="BalloonText">
    <w:name w:val="Balloon Text"/>
    <w:basedOn w:val="Normal"/>
    <w:link w:val="BalloonTextChar"/>
    <w:uiPriority w:val="99"/>
    <w:semiHidden/>
    <w:unhideWhenUsed/>
    <w:rsid w:val="00FE35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537"/>
    <w:rPr>
      <w:rFonts w:ascii="Segoe UI" w:eastAsia="Calibri" w:hAnsi="Segoe UI" w:cs="Segoe UI"/>
      <w:sz w:val="18"/>
      <w:szCs w:val="18"/>
      <w:lang w:bidi="ar-SA"/>
    </w:rPr>
  </w:style>
  <w:style w:type="paragraph" w:styleId="FootnoteText">
    <w:name w:val="footnote text"/>
    <w:basedOn w:val="Normal"/>
    <w:link w:val="FootnoteTextChar"/>
    <w:uiPriority w:val="99"/>
    <w:semiHidden/>
    <w:unhideWhenUsed/>
    <w:rsid w:val="00FE35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537"/>
    <w:rPr>
      <w:rFonts w:ascii="Calibri" w:eastAsia="Calibri" w:hAnsi="Calibri" w:cs="Times New Roman"/>
      <w:sz w:val="20"/>
      <w:lang w:bidi="ar-SA"/>
    </w:rPr>
  </w:style>
  <w:style w:type="character" w:styleId="FootnoteReference">
    <w:name w:val="footnote reference"/>
    <w:basedOn w:val="DefaultParagraphFont"/>
    <w:uiPriority w:val="99"/>
    <w:semiHidden/>
    <w:unhideWhenUsed/>
    <w:rsid w:val="00FE3537"/>
    <w:rPr>
      <w:vertAlign w:val="superscript"/>
    </w:rPr>
  </w:style>
  <w:style w:type="paragraph" w:styleId="Header">
    <w:name w:val="header"/>
    <w:basedOn w:val="Normal"/>
    <w:link w:val="HeaderChar"/>
    <w:uiPriority w:val="99"/>
    <w:unhideWhenUsed/>
    <w:rsid w:val="00FE3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537"/>
    <w:rPr>
      <w:rFonts w:ascii="Calibri" w:eastAsia="Calibri" w:hAnsi="Calibri" w:cs="Times New Roman"/>
      <w:szCs w:val="22"/>
      <w:lang w:bidi="ar-SA"/>
    </w:rPr>
  </w:style>
  <w:style w:type="paragraph" w:styleId="Footer">
    <w:name w:val="footer"/>
    <w:basedOn w:val="Normal"/>
    <w:link w:val="FooterChar"/>
    <w:uiPriority w:val="99"/>
    <w:unhideWhenUsed/>
    <w:rsid w:val="00FE3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537"/>
    <w:rPr>
      <w:rFonts w:ascii="Calibri" w:eastAsia="Calibri" w:hAnsi="Calibri" w:cs="Times New Roman"/>
      <w:szCs w:val="22"/>
      <w:lang w:bidi="ar-SA"/>
    </w:rPr>
  </w:style>
  <w:style w:type="character" w:styleId="SubtleEmphasis">
    <w:name w:val="Subtle Emphasis"/>
    <w:basedOn w:val="DefaultParagraphFont"/>
    <w:uiPriority w:val="19"/>
    <w:qFormat/>
    <w:rsid w:val="001A2C4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3</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17</cp:revision>
  <dcterms:created xsi:type="dcterms:W3CDTF">2019-12-03T10:26:00Z</dcterms:created>
  <dcterms:modified xsi:type="dcterms:W3CDTF">2020-03-17T09:40:00Z</dcterms:modified>
</cp:coreProperties>
</file>